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289"/>
        <w:gridCol w:w="1672"/>
        <w:gridCol w:w="2274"/>
      </w:tblGrid>
      <w:tr w:rsidR="008056C2" w:rsidRPr="008349D7" w14:paraId="55BFE939" w14:textId="77777777" w:rsidTr="008056C2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67417780" w:rsidR="008056C2" w:rsidRPr="00046421" w:rsidRDefault="0024727F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Radio Club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289" w:type="dxa"/>
            <w:shd w:val="clear" w:color="auto" w:fill="FFFFFF"/>
          </w:tcPr>
          <w:p w14:paraId="29A1EA96" w14:textId="3B8CF847" w:rsidR="008056C2" w:rsidRPr="00046421" w:rsidRDefault="0024727F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>22</w:t>
            </w:r>
            <w:r w:rsidRPr="0024727F">
              <w:rPr>
                <w:rStyle w:val="normaltextrun"/>
                <w:rFonts w:cs="Segoe UI"/>
                <w:b/>
                <w:bCs/>
                <w:sz w:val="30"/>
                <w:szCs w:val="30"/>
                <w:vertAlign w:val="superscript"/>
              </w:rPr>
              <w:t>nd</w:t>
            </w: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 xml:space="preserve"> June</w:t>
            </w: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 xml:space="preserve"> 2026</w:t>
            </w:r>
            <w:r>
              <w:rPr>
                <w:rStyle w:val="eop"/>
                <w:rFonts w:cs="Segoe UI"/>
                <w:sz w:val="30"/>
                <w:szCs w:val="30"/>
              </w:rPr>
              <w:t> </w:t>
            </w:r>
          </w:p>
        </w:tc>
        <w:tc>
          <w:tcPr>
            <w:tcW w:w="1672" w:type="dxa"/>
            <w:vMerge w:val="restart"/>
            <w:shd w:val="clear" w:color="auto" w:fill="D9D9D9"/>
          </w:tcPr>
          <w:p w14:paraId="43B158A7" w14:textId="2E0E73C3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501370DE" w14:textId="77777777" w:rsidR="008056C2" w:rsidRDefault="008056C2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24727F">
              <w:rPr>
                <w:b/>
                <w:sz w:val="20"/>
                <w:szCs w:val="20"/>
              </w:rPr>
              <w:t>Callum Sutton</w:t>
            </w:r>
          </w:p>
          <w:p w14:paraId="05A2E88C" w14:textId="3EEC2BE4" w:rsidR="0024727F" w:rsidRPr="007A49B1" w:rsidRDefault="0024727F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8056C2" w:rsidRPr="008349D7" w14:paraId="44490732" w14:textId="77777777" w:rsidTr="008056C2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8056C2" w:rsidRPr="00046421" w:rsidRDefault="008056C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289" w:type="dxa"/>
            <w:shd w:val="clear" w:color="auto" w:fill="FFFFFF"/>
          </w:tcPr>
          <w:p w14:paraId="5BF5CB68" w14:textId="379C72B2" w:rsidR="008056C2" w:rsidRPr="00046421" w:rsidRDefault="0024727F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>22</w:t>
            </w:r>
            <w:r w:rsidRPr="0024727F">
              <w:rPr>
                <w:rStyle w:val="normaltextrun"/>
                <w:rFonts w:cs="Segoe UI"/>
                <w:b/>
                <w:bCs/>
                <w:sz w:val="30"/>
                <w:szCs w:val="30"/>
                <w:vertAlign w:val="superscript"/>
              </w:rPr>
              <w:t>nd</w:t>
            </w: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 xml:space="preserve"> June</w:t>
            </w:r>
            <w:r w:rsidR="008056C2">
              <w:rPr>
                <w:rStyle w:val="normaltextrun"/>
                <w:rFonts w:cs="Segoe UI"/>
                <w:b/>
                <w:bCs/>
                <w:sz w:val="30"/>
                <w:szCs w:val="30"/>
              </w:rPr>
              <w:t xml:space="preserve"> 202</w:t>
            </w: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>8</w:t>
            </w:r>
            <w:r w:rsidR="008056C2">
              <w:rPr>
                <w:rStyle w:val="eop"/>
                <w:rFonts w:cs="Segoe UI"/>
                <w:sz w:val="30"/>
                <w:szCs w:val="30"/>
              </w:rPr>
              <w:t> </w:t>
            </w:r>
          </w:p>
        </w:tc>
        <w:tc>
          <w:tcPr>
            <w:tcW w:w="1672" w:type="dxa"/>
            <w:vMerge/>
            <w:shd w:val="clear" w:color="auto" w:fill="D9D9D9"/>
          </w:tcPr>
          <w:p w14:paraId="7F894DDD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8056C2" w:rsidRPr="007A49B1" w:rsidRDefault="008056C2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8349D7" w:rsidRDefault="004521F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24727F" w:rsidRPr="0071703B" w14:paraId="542609FF" w14:textId="77777777" w:rsidTr="002A4FD9">
        <w:trPr>
          <w:trHeight w:val="769"/>
        </w:trPr>
        <w:tc>
          <w:tcPr>
            <w:tcW w:w="2840" w:type="dxa"/>
          </w:tcPr>
          <w:p w14:paraId="79519084" w14:textId="482F1922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</w:tcPr>
          <w:p w14:paraId="51E40D7C" w14:textId="77777777" w:rsidR="0024727F" w:rsidRDefault="0024727F" w:rsidP="0024727F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92210AA" w14:textId="34E6299C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0" w:name="OLE_LINK16"/>
            <w:bookmarkStart w:id="1" w:name="OLE_LINK15"/>
            <w:r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</w:tc>
        <w:tc>
          <w:tcPr>
            <w:tcW w:w="7506" w:type="dxa"/>
          </w:tcPr>
          <w:p w14:paraId="7CD71E29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Designated Leader </w:t>
            </w:r>
            <w:proofErr w:type="gramStart"/>
            <w:r>
              <w:rPr>
                <w:bCs/>
              </w:rPr>
              <w:t>In</w:t>
            </w:r>
            <w:proofErr w:type="gramEnd"/>
            <w:r>
              <w:rPr>
                <w:bCs/>
              </w:rPr>
              <w:t xml:space="preserve"> Charge.</w:t>
            </w:r>
          </w:p>
          <w:p w14:paraId="63ACF896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Planning and Preparation materials shared between all leaders.</w:t>
            </w:r>
          </w:p>
          <w:p w14:paraId="6CFA0302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Risk Assessment Shared.</w:t>
            </w:r>
          </w:p>
          <w:p w14:paraId="3AE61536" w14:textId="52A5E2A3" w:rsidR="0024727F" w:rsidRP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Clear roles and responsibilities during the activity.</w:t>
            </w:r>
          </w:p>
        </w:tc>
        <w:tc>
          <w:tcPr>
            <w:tcW w:w="3549" w:type="dxa"/>
          </w:tcPr>
          <w:p w14:paraId="27C88F16" w14:textId="77777777" w:rsidR="0024727F" w:rsidRPr="002A4FD9" w:rsidRDefault="0024727F" w:rsidP="0024727F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24727F" w:rsidRPr="0071703B" w14:paraId="70818E66" w14:textId="77777777" w:rsidTr="002A4FD9">
        <w:trPr>
          <w:trHeight w:val="769"/>
        </w:trPr>
        <w:tc>
          <w:tcPr>
            <w:tcW w:w="2840" w:type="dxa"/>
          </w:tcPr>
          <w:p w14:paraId="7EFC74A5" w14:textId="43037550" w:rsidR="0024727F" w:rsidRPr="002A4FD9" w:rsidRDefault="0024727F" w:rsidP="0024727F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2" w:name="_Hlk67495999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</w:p>
        </w:tc>
        <w:tc>
          <w:tcPr>
            <w:tcW w:w="1556" w:type="dxa"/>
          </w:tcPr>
          <w:p w14:paraId="0603C69F" w14:textId="77777777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24727F" w:rsidRPr="002A4FD9" w:rsidRDefault="0024727F" w:rsidP="0024727F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5E17A2C4" w14:textId="77777777" w:rsidR="0024727F" w:rsidRPr="00A177DF" w:rsidRDefault="0024727F" w:rsidP="0024727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3" w:name="OLE_LINK27"/>
            <w:bookmarkStart w:id="4" w:name="OLE_LINK28"/>
            <w:r w:rsidRPr="00A177DF">
              <w:rPr>
                <w:bCs/>
              </w:rPr>
              <w:t>Section code of conduct in place to set clear expectations of behaviour.</w:t>
            </w:r>
          </w:p>
          <w:bookmarkEnd w:id="3"/>
          <w:bookmarkEnd w:id="4"/>
          <w:p w14:paraId="52A48E87" w14:textId="3DA10F1C" w:rsidR="0024727F" w:rsidRPr="002A4FD9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p w14:paraId="64BD0253" w14:textId="39846A32" w:rsidR="0024727F" w:rsidRPr="002A4FD9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420F25B6" w14:textId="2CD764FA" w:rsidR="0024727F" w:rsidRPr="002A4FD9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5" w:name="OLE_LINK29"/>
            <w:bookmarkStart w:id="6" w:name="OLE_LINK30"/>
            <w:bookmarkStart w:id="7" w:name="OLE_LINK31"/>
            <w:bookmarkStart w:id="8" w:name="OLE_LINK32"/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activity.</w:t>
            </w:r>
          </w:p>
          <w:bookmarkEnd w:id="5"/>
          <w:bookmarkEnd w:id="6"/>
          <w:p w14:paraId="5A267EBF" w14:textId="01218F17" w:rsidR="0024727F" w:rsidRPr="002A4FD9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3B6FADBF" w14:textId="0EAAC0A6" w:rsidR="0024727F" w:rsidRPr="002A4FD9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2A4FD9">
              <w:rPr>
                <w:bCs/>
              </w:rPr>
              <w:t>Have at least two leader</w:t>
            </w:r>
            <w:bookmarkEnd w:id="7"/>
            <w:bookmarkEnd w:id="8"/>
            <w:r>
              <w:rPr>
                <w:bCs/>
              </w:rPr>
              <w:t>s</w:t>
            </w:r>
          </w:p>
        </w:tc>
        <w:tc>
          <w:tcPr>
            <w:tcW w:w="3549" w:type="dxa"/>
          </w:tcPr>
          <w:p w14:paraId="2A7F4B89" w14:textId="0EAC571E" w:rsidR="0024727F" w:rsidRPr="002A4FD9" w:rsidRDefault="0024727F" w:rsidP="0024727F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2"/>
      <w:tr w:rsidR="0024727F" w:rsidRPr="001C60E8" w14:paraId="78A65300" w14:textId="77777777" w:rsidTr="002A4FD9">
        <w:trPr>
          <w:trHeight w:val="696"/>
        </w:trPr>
        <w:tc>
          <w:tcPr>
            <w:tcW w:w="2840" w:type="dxa"/>
          </w:tcPr>
          <w:p w14:paraId="1914DA7F" w14:textId="0BA96595" w:rsidR="0024727F" w:rsidRDefault="0024727F" w:rsidP="0024727F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</w:tcPr>
          <w:p w14:paraId="7CAAB23B" w14:textId="77777777" w:rsidR="0024727F" w:rsidRDefault="0024727F" w:rsidP="0024727F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00EEBE3" w14:textId="3B848EF9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677C54AE" w14:textId="676DC4F1" w:rsidR="0024727F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Cs/>
              </w:rPr>
              <w:t xml:space="preserve">Clear briefing before activity by Leader </w:t>
            </w:r>
            <w:proofErr w:type="gramStart"/>
            <w:r>
              <w:rPr>
                <w:bCs/>
              </w:rPr>
              <w:t>In</w:t>
            </w:r>
            <w:proofErr w:type="gramEnd"/>
            <w:r>
              <w:rPr>
                <w:bCs/>
              </w:rPr>
              <w:t xml:space="preserve"> Charge to include instructions about no neckers, no running, not to touch hot equipment, location of PPE, requirement to tell a leader if burnt.</w:t>
            </w:r>
          </w:p>
        </w:tc>
        <w:tc>
          <w:tcPr>
            <w:tcW w:w="3549" w:type="dxa"/>
          </w:tcPr>
          <w:p w14:paraId="27C982A9" w14:textId="77777777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24727F" w:rsidRPr="001C60E8" w14:paraId="071B1F94" w14:textId="77777777" w:rsidTr="002A4FD9">
        <w:trPr>
          <w:trHeight w:val="696"/>
        </w:trPr>
        <w:tc>
          <w:tcPr>
            <w:tcW w:w="2840" w:type="dxa"/>
          </w:tcPr>
          <w:p w14:paraId="53FA8AAF" w14:textId="27727645" w:rsidR="0024727F" w:rsidRDefault="0024727F" w:rsidP="0024727F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9" w:name="OLE_LINK40"/>
            <w:bookmarkStart w:id="10" w:name="OLE_LINK39"/>
            <w:r>
              <w:rPr>
                <w:bCs/>
                <w:sz w:val="20"/>
                <w:szCs w:val="20"/>
              </w:rPr>
              <w:t>Risk of injuries whilst setting up activity</w:t>
            </w:r>
            <w:bookmarkEnd w:id="9"/>
            <w:bookmarkEnd w:id="10"/>
          </w:p>
        </w:tc>
        <w:tc>
          <w:tcPr>
            <w:tcW w:w="1556" w:type="dxa"/>
          </w:tcPr>
          <w:p w14:paraId="6D2FFD72" w14:textId="77777777" w:rsidR="0024727F" w:rsidRDefault="0024727F" w:rsidP="0024727F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DA732CA" w14:textId="651AEA16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54932894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Leaders and Young Leaders oversee setting up and moving tables and chairs.  Tables and chairs to be set out at the start of the activity</w:t>
            </w:r>
          </w:p>
          <w:p w14:paraId="2C88A6C2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No one carries tables alone – at least two people carry each table.  No Beavers to move tables.</w:t>
            </w:r>
          </w:p>
          <w:p w14:paraId="11723706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First aid if required.</w:t>
            </w:r>
          </w:p>
          <w:p w14:paraId="65B58CC9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lastRenderedPageBreak/>
              <w:t>Stack chairs facing side to the wall, so they don’t fall. Don’t stack chairs more than six chairs high.</w:t>
            </w:r>
          </w:p>
          <w:p w14:paraId="225459B5" w14:textId="1C9D9D7D" w:rsidR="0024727F" w:rsidRP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Leaders help with stacking and unstacking chairs.</w:t>
            </w:r>
          </w:p>
        </w:tc>
        <w:tc>
          <w:tcPr>
            <w:tcW w:w="3549" w:type="dxa"/>
          </w:tcPr>
          <w:p w14:paraId="190244EE" w14:textId="77777777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24727F" w:rsidRPr="001C60E8" w14:paraId="1FB45AC2" w14:textId="77777777" w:rsidTr="002A4FD9">
        <w:trPr>
          <w:trHeight w:val="696"/>
        </w:trPr>
        <w:tc>
          <w:tcPr>
            <w:tcW w:w="2840" w:type="dxa"/>
          </w:tcPr>
          <w:p w14:paraId="5D55FD3E" w14:textId="46DB3A21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Risk of slips, trips or falls due to cables or </w:t>
            </w:r>
            <w:proofErr w:type="spellStart"/>
            <w:r>
              <w:rPr>
                <w:bCs/>
                <w:iCs/>
                <w:sz w:val="20"/>
                <w:szCs w:val="20"/>
              </w:rPr>
              <w:t>equipmenr</w:t>
            </w:r>
            <w:proofErr w:type="spellEnd"/>
          </w:p>
        </w:tc>
        <w:tc>
          <w:tcPr>
            <w:tcW w:w="1556" w:type="dxa"/>
          </w:tcPr>
          <w:p w14:paraId="6FB9400D" w14:textId="77777777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30DB2D02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064BB742" w14:textId="5117E288" w:rsidR="0024727F" w:rsidRP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 w:rsidRPr="0024727F">
              <w:rPr>
                <w:bCs/>
              </w:rPr>
              <w:t>All cables to be covered, clearly marked, or elevated</w:t>
            </w:r>
          </w:p>
          <w:p w14:paraId="6DECB5FC" w14:textId="1225BCBC" w:rsidR="0024727F" w:rsidRPr="002A4FD9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 w:rsidRPr="0024727F">
              <w:rPr>
                <w:bCs/>
              </w:rPr>
              <w:t xml:space="preserve">Dangerous tooling – instruction and supervision of Young People </w:t>
            </w:r>
            <w:proofErr w:type="gramStart"/>
            <w:r w:rsidRPr="0024727F">
              <w:rPr>
                <w:bCs/>
              </w:rPr>
              <w:t>at all times</w:t>
            </w:r>
            <w:proofErr w:type="gramEnd"/>
            <w:r w:rsidRPr="0024727F">
              <w:rPr>
                <w:bCs/>
              </w:rPr>
              <w:t>.</w:t>
            </w:r>
          </w:p>
        </w:tc>
        <w:tc>
          <w:tcPr>
            <w:tcW w:w="3549" w:type="dxa"/>
          </w:tcPr>
          <w:p w14:paraId="2D0E7BE9" w14:textId="77777777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1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1"/>
          </w:p>
        </w:tc>
      </w:tr>
      <w:tr w:rsidR="0024727F" w:rsidRPr="001C60E8" w14:paraId="70335DB7" w14:textId="77777777" w:rsidTr="002A4FD9">
        <w:trPr>
          <w:trHeight w:val="696"/>
        </w:trPr>
        <w:tc>
          <w:tcPr>
            <w:tcW w:w="2840" w:type="dxa"/>
          </w:tcPr>
          <w:p w14:paraId="059AA445" w14:textId="6A229683" w:rsidR="0024727F" w:rsidRDefault="0024727F" w:rsidP="0024727F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12" w:name="OLE_LINK42"/>
            <w:bookmarkStart w:id="13" w:name="OLE_LINK41"/>
            <w:r>
              <w:rPr>
                <w:bCs/>
                <w:sz w:val="20"/>
                <w:szCs w:val="20"/>
              </w:rPr>
              <w:t>Unsuitable equipment causes injury</w:t>
            </w:r>
            <w:bookmarkEnd w:id="12"/>
            <w:bookmarkEnd w:id="13"/>
          </w:p>
        </w:tc>
        <w:tc>
          <w:tcPr>
            <w:tcW w:w="1556" w:type="dxa"/>
          </w:tcPr>
          <w:p w14:paraId="4BF501AC" w14:textId="77777777" w:rsidR="0024727F" w:rsidRDefault="0024727F" w:rsidP="0024727F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189C9926" w14:textId="114DF469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4" w:name="OLE_LINK14"/>
            <w:bookmarkStart w:id="15" w:name="OLE_LINK13"/>
            <w:r>
              <w:rPr>
                <w:bCs/>
                <w:sz w:val="20"/>
                <w:szCs w:val="20"/>
              </w:rPr>
              <w:t>Leaders</w:t>
            </w:r>
            <w:bookmarkEnd w:id="14"/>
            <w:bookmarkEnd w:id="15"/>
          </w:p>
        </w:tc>
        <w:tc>
          <w:tcPr>
            <w:tcW w:w="7506" w:type="dxa"/>
          </w:tcPr>
          <w:p w14:paraId="76A61A36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Check any equipment (e.g. drills) is in good enough condition, appropriate for the planned activity, and is the right the size for everyone taking part. </w:t>
            </w:r>
          </w:p>
          <w:p w14:paraId="5D48810D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Leaders consider which parts of the activity need to be done by adults, or with close supervision.</w:t>
            </w:r>
          </w:p>
          <w:p w14:paraId="418BBE3E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Make sure there’s enough space between participants. Think about their location in the kitchen or main hall or outdoors.</w:t>
            </w:r>
          </w:p>
          <w:p w14:paraId="290E274B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Make sure there is good ventilation</w:t>
            </w:r>
          </w:p>
          <w:p w14:paraId="4AAC157B" w14:textId="1F0628C3" w:rsidR="0024727F" w:rsidRPr="0024727F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outlineLvl w:val="0"/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</w:tcPr>
          <w:p w14:paraId="46C0DEE2" w14:textId="77777777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24727F" w:rsidRPr="001C60E8" w14:paraId="2542949B" w14:textId="77777777" w:rsidTr="002A4FD9">
        <w:trPr>
          <w:trHeight w:val="696"/>
        </w:trPr>
        <w:tc>
          <w:tcPr>
            <w:tcW w:w="2840" w:type="dxa"/>
          </w:tcPr>
          <w:p w14:paraId="519F75C8" w14:textId="0B14DB1F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electric shock or burns from equipment</w:t>
            </w:r>
          </w:p>
        </w:tc>
        <w:tc>
          <w:tcPr>
            <w:tcW w:w="1556" w:type="dxa"/>
          </w:tcPr>
          <w:p w14:paraId="42CF3EC0" w14:textId="77777777" w:rsidR="0024727F" w:rsidRPr="0024727F" w:rsidRDefault="0024727F" w:rsidP="0024727F">
            <w:pPr>
              <w:widowControl/>
              <w:autoSpaceDE/>
              <w:autoSpaceDN/>
              <w:rPr>
                <w:rFonts w:eastAsia="NunitoSans-Light" w:cs="NunitoSans-Light"/>
                <w:bCs/>
                <w:color w:val="000000"/>
                <w:kern w:val="20"/>
                <w:sz w:val="20"/>
                <w:szCs w:val="20"/>
              </w:rPr>
            </w:pPr>
            <w:r w:rsidRPr="0024727F">
              <w:rPr>
                <w:rFonts w:eastAsia="NunitoSans-Light" w:cs="NunitoSans-Light"/>
                <w:bCs/>
                <w:color w:val="000000"/>
                <w:kern w:val="20"/>
                <w:sz w:val="20"/>
                <w:szCs w:val="20"/>
              </w:rPr>
              <w:t>Young people</w:t>
            </w:r>
          </w:p>
          <w:p w14:paraId="6D764D6C" w14:textId="23A7363A" w:rsidR="0024727F" w:rsidRPr="0024727F" w:rsidRDefault="0024727F" w:rsidP="0024727F">
            <w:pPr>
              <w:widowControl/>
              <w:autoSpaceDE/>
              <w:autoSpaceDN/>
              <w:rPr>
                <w:rFonts w:eastAsia="NunitoSans-Light" w:cs="NunitoSans-Light"/>
                <w:bCs/>
                <w:color w:val="000000"/>
                <w:kern w:val="20"/>
                <w:sz w:val="20"/>
                <w:szCs w:val="20"/>
              </w:rPr>
            </w:pPr>
            <w:r w:rsidRPr="0024727F">
              <w:rPr>
                <w:rFonts w:eastAsia="NunitoSans-Light" w:cs="NunitoSans-Light"/>
                <w:bCs/>
                <w:color w:val="000000"/>
                <w:kern w:val="20"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04E80800" w14:textId="5DB93459" w:rsidR="0024727F" w:rsidRPr="0024727F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outlineLvl w:val="0"/>
              <w:rPr>
                <w:bCs/>
              </w:rPr>
            </w:pPr>
            <w:r w:rsidRPr="0024727F">
              <w:rPr>
                <w:bCs/>
              </w:rPr>
              <w:t xml:space="preserve">All </w:t>
            </w:r>
            <w:r>
              <w:rPr>
                <w:bCs/>
              </w:rPr>
              <w:t>e</w:t>
            </w:r>
            <w:r w:rsidRPr="0024727F">
              <w:rPr>
                <w:bCs/>
              </w:rPr>
              <w:t xml:space="preserve">quipment to be </w:t>
            </w:r>
            <w:r w:rsidRPr="0024727F">
              <w:rPr>
                <w:bCs/>
              </w:rPr>
              <w:t xml:space="preserve">checked that it </w:t>
            </w:r>
            <w:proofErr w:type="spellStart"/>
            <w:r w:rsidRPr="0024727F">
              <w:rPr>
                <w:bCs/>
              </w:rPr>
              <w:t>is</w:t>
            </w:r>
            <w:r w:rsidRPr="0024727F">
              <w:rPr>
                <w:bCs/>
              </w:rPr>
              <w:t>suitable</w:t>
            </w:r>
            <w:proofErr w:type="spellEnd"/>
            <w:r w:rsidRPr="0024727F">
              <w:rPr>
                <w:bCs/>
              </w:rPr>
              <w:t xml:space="preserve"> for use and weather conditions. </w:t>
            </w:r>
          </w:p>
          <w:p w14:paraId="2D7C61A9" w14:textId="7B263C66" w:rsidR="0024727F" w:rsidRPr="0024727F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outlineLvl w:val="0"/>
              <w:rPr>
                <w:bCs/>
              </w:rPr>
            </w:pPr>
            <w:r w:rsidRPr="0024727F">
              <w:rPr>
                <w:bCs/>
              </w:rPr>
              <w:t>Antenna to be cordoned off and all attendees briefed</w:t>
            </w:r>
          </w:p>
          <w:p w14:paraId="49C21056" w14:textId="46A16061" w:rsidR="0024727F" w:rsidRPr="0024727F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outlineLvl w:val="0"/>
              <w:rPr>
                <w:bCs/>
              </w:rPr>
            </w:pPr>
            <w:r w:rsidRPr="0024727F">
              <w:rPr>
                <w:bCs/>
              </w:rPr>
              <w:t>To prevent burns,</w:t>
            </w:r>
            <w:r w:rsidRPr="0024727F">
              <w:rPr>
                <w:bCs/>
              </w:rPr>
              <w:t xml:space="preserve"> antenna to be cordoned off if power exceeds 10 watts PEP and all attendees briefed.</w:t>
            </w:r>
          </w:p>
          <w:p w14:paraId="34F9983F" w14:textId="77777777" w:rsidR="0024727F" w:rsidRPr="0024727F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outlineLvl w:val="0"/>
              <w:rPr>
                <w:bCs/>
              </w:rPr>
            </w:pPr>
            <w:r w:rsidRPr="0024727F">
              <w:rPr>
                <w:bCs/>
              </w:rPr>
              <w:t>RSGB EMF assessment to be completed and recorded.</w:t>
            </w:r>
          </w:p>
          <w:p w14:paraId="6E852B48" w14:textId="77777777" w:rsidR="0024727F" w:rsidRPr="0024727F" w:rsidRDefault="0024727F" w:rsidP="0024727F">
            <w:pPr>
              <w:widowControl/>
              <w:autoSpaceDE/>
              <w:autoSpaceDN/>
              <w:rPr>
                <w:rFonts w:eastAsia="NunitoSans-Light" w:cs="NunitoSans-Light"/>
                <w:bCs/>
                <w:color w:val="000000"/>
                <w:kern w:val="20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5DA5D86" w14:textId="77777777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24727F" w:rsidRPr="001C60E8" w14:paraId="1B81A28D" w14:textId="77777777" w:rsidTr="0024727F">
        <w:trPr>
          <w:trHeight w:val="416"/>
        </w:trPr>
        <w:tc>
          <w:tcPr>
            <w:tcW w:w="2840" w:type="dxa"/>
          </w:tcPr>
          <w:p w14:paraId="4C2C629A" w14:textId="51BE5F1C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6" w:name="OLE_LINK44"/>
            <w:bookmarkStart w:id="17" w:name="OLE_LINK43"/>
            <w:r>
              <w:rPr>
                <w:bCs/>
                <w:sz w:val="20"/>
                <w:szCs w:val="20"/>
              </w:rPr>
              <w:t>Risk of injury from sharp</w:t>
            </w:r>
            <w:bookmarkEnd w:id="16"/>
            <w:bookmarkEnd w:id="17"/>
            <w:r>
              <w:rPr>
                <w:bCs/>
                <w:sz w:val="20"/>
                <w:szCs w:val="20"/>
              </w:rPr>
              <w:t xml:space="preserve"> or hot items</w:t>
            </w:r>
          </w:p>
        </w:tc>
        <w:tc>
          <w:tcPr>
            <w:tcW w:w="1556" w:type="dxa"/>
          </w:tcPr>
          <w:p w14:paraId="3DABAB03" w14:textId="77777777" w:rsidR="0024727F" w:rsidRDefault="0024727F" w:rsidP="0024727F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CF7EDE" w14:textId="7DCC59C2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239C6176" w14:textId="5C60902E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Leaders brief young people on using any sharp</w:t>
            </w:r>
            <w:r>
              <w:rPr>
                <w:bCs/>
              </w:rPr>
              <w:t xml:space="preserve"> or hot</w:t>
            </w:r>
            <w:r>
              <w:rPr>
                <w:bCs/>
              </w:rPr>
              <w:t xml:space="preserve"> items safely before they use them.</w:t>
            </w:r>
          </w:p>
          <w:p w14:paraId="4153BA9E" w14:textId="20A8ADC6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Adults or Young Leaders supervise young people when using sharp </w:t>
            </w:r>
            <w:r>
              <w:rPr>
                <w:bCs/>
              </w:rPr>
              <w:t xml:space="preserve">or hot </w:t>
            </w:r>
            <w:r>
              <w:rPr>
                <w:bCs/>
              </w:rPr>
              <w:t>items (such as knives</w:t>
            </w:r>
            <w:r>
              <w:rPr>
                <w:bCs/>
              </w:rPr>
              <w:t xml:space="preserve">, soldering irons, </w:t>
            </w:r>
            <w:r>
              <w:rPr>
                <w:bCs/>
              </w:rPr>
              <w:t>or needles) – at least one adult or Young Leader for each group.</w:t>
            </w:r>
          </w:p>
          <w:p w14:paraId="442B1591" w14:textId="77777777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bookmarkStart w:id="18" w:name="OLE_LINK80"/>
            <w:bookmarkStart w:id="19" w:name="OLE_LINK79"/>
            <w:r>
              <w:rPr>
                <w:bCs/>
              </w:rPr>
              <w:t>Consider closer supervision for children with SEN.</w:t>
            </w:r>
            <w:bookmarkEnd w:id="18"/>
            <w:bookmarkEnd w:id="19"/>
          </w:p>
          <w:p w14:paraId="43E7312B" w14:textId="203C381A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Use sharp</w:t>
            </w:r>
            <w:r>
              <w:rPr>
                <w:bCs/>
              </w:rPr>
              <w:t xml:space="preserve"> or hot</w:t>
            </w:r>
            <w:r>
              <w:rPr>
                <w:bCs/>
              </w:rPr>
              <w:t xml:space="preserve"> items in a defined area to restrict access. </w:t>
            </w:r>
          </w:p>
          <w:p w14:paraId="7C42EB14" w14:textId="17562221" w:rsidR="0024727F" w:rsidRPr="00996650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</w:tcPr>
          <w:p w14:paraId="2E4155B4" w14:textId="77777777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24727F" w:rsidRPr="001C60E8" w14:paraId="4E955A93" w14:textId="77777777" w:rsidTr="002A4FD9">
        <w:trPr>
          <w:trHeight w:val="696"/>
        </w:trPr>
        <w:tc>
          <w:tcPr>
            <w:tcW w:w="2840" w:type="dxa"/>
          </w:tcPr>
          <w:p w14:paraId="5D0F89AD" w14:textId="4424079F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Risk of injury from power tools</w:t>
            </w:r>
          </w:p>
        </w:tc>
        <w:tc>
          <w:tcPr>
            <w:tcW w:w="1556" w:type="dxa"/>
          </w:tcPr>
          <w:p w14:paraId="35453B00" w14:textId="77777777" w:rsidR="0024727F" w:rsidRDefault="0024727F" w:rsidP="0024727F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38218D56" w14:textId="3BF5397B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49AAEC4A" w14:textId="77777777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t>Leaders brief young people on using any power tools safely before they use them.</w:t>
            </w:r>
          </w:p>
          <w:p w14:paraId="3D37AD19" w14:textId="77777777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Adults or Young Leaders supervise young people when using power tools (such as drills) – at least one adult or Young Leader for each power tool.</w:t>
            </w:r>
          </w:p>
          <w:p w14:paraId="1BF8663C" w14:textId="77777777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Power tools are used in a defined area to restrict access. Only one young person to operate a power tool at a time.</w:t>
            </w:r>
          </w:p>
          <w:p w14:paraId="2376D095" w14:textId="77777777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Debris or swarf to be collected before access restrictions are lifted.</w:t>
            </w:r>
          </w:p>
          <w:p w14:paraId="202CB43B" w14:textId="77777777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Young person to wear eye protection when operating a power tool.</w:t>
            </w:r>
          </w:p>
          <w:p w14:paraId="6E0AF593" w14:textId="77777777" w:rsidR="0024727F" w:rsidRDefault="0024727F" w:rsidP="0024727F">
            <w:pPr>
              <w:pStyle w:val="ListParagraph"/>
              <w:numPr>
                <w:ilvl w:val="0"/>
                <w:numId w:val="36"/>
              </w:numPr>
              <w:suppressAutoHyphens/>
              <w:autoSpaceDE/>
              <w:autoSpaceDN/>
              <w:rPr>
                <w:bCs/>
              </w:rPr>
            </w:pPr>
            <w:r>
              <w:rPr>
                <w:bCs/>
              </w:rPr>
              <w:t>Item being worked upon to be suitably secured before power tools are used.</w:t>
            </w:r>
          </w:p>
          <w:p w14:paraId="7A37EDC3" w14:textId="357C06CF" w:rsidR="0024727F" w:rsidRPr="00996650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</w:tcPr>
          <w:p w14:paraId="4EA943A8" w14:textId="77777777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24727F" w:rsidRPr="001C60E8" w14:paraId="0A86D59A" w14:textId="77777777" w:rsidTr="002A4FD9">
        <w:trPr>
          <w:trHeight w:val="696"/>
        </w:trPr>
        <w:tc>
          <w:tcPr>
            <w:tcW w:w="2840" w:type="dxa"/>
          </w:tcPr>
          <w:p w14:paraId="3D82F883" w14:textId="4FF207BE" w:rsidR="0024727F" w:rsidRPr="00DD6407" w:rsidRDefault="0024727F" w:rsidP="0024727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</w:tcPr>
          <w:p w14:paraId="3BF36A5F" w14:textId="77777777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4847F0C" w14:textId="04449A3A" w:rsidR="0024727F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56DD6322" w14:textId="77777777" w:rsidR="0024727F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24727F" w:rsidRPr="002A4FD9" w:rsidRDefault="0024727F" w:rsidP="0024727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</w:tcPr>
          <w:p w14:paraId="1D0601FC" w14:textId="77777777" w:rsidR="0024727F" w:rsidRPr="002A4FD9" w:rsidRDefault="0024727F" w:rsidP="0024727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617377E" w14:textId="77777777" w:rsidR="000002F4" w:rsidRDefault="000002F4">
      <w:r>
        <w:separator/>
      </w:r>
    </w:p>
  </w:endnote>
  <w:endnote w:type="continuationSeparator" w:id="0">
    <w:p w14:paraId="3EB8A86D" w14:textId="77777777" w:rsidR="000002F4" w:rsidRDefault="00000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B5CF3C-02B4-7241-BB56-81E98A142A08}"/>
    <w:embedBold r:id="rId2" w:fontKey="{39B7119E-8754-7D4B-B1A4-CBC73902C85E}"/>
    <w:embedItalic r:id="rId3" w:fontKey="{56541D4E-2F0B-E34C-8ACF-270E4F974D0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73D248DA-81BD-8D4A-86E2-C97629C6C61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5A29D3B-D609-8E4D-98D8-E04CFC168F0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3363512-C2F2-1A43-94C7-B1C6EA743D1F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63960F51-ACD1-A040-A559-12A49F6F8DD4}"/>
    <w:embedBold r:id="rId8" w:fontKey="{F35538A2-150F-4C40-A8BF-BF94340E9307}"/>
    <w:embedItalic r:id="rId9" w:fontKey="{55F85486-ECF2-FD48-8A7F-CE1288F94E95}"/>
    <w:embedBoldItalic r:id="rId10" w:fontKey="{A7962143-8E7D-E647-B278-43E4C2AC7638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7B56E9EC-DA17-E54D-97A0-80D1C36705A9}"/>
    <w:embedBold r:id="rId12" w:fontKey="{F7B0F781-A64F-CE43-9524-C1F11B74B6E0}"/>
    <w:embedItalic r:id="rId13" w:fontKey="{EB91CF7F-1E5C-FF4C-8AE5-3D6F964D47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71BC55B6-33DF-B040-A6EC-72567DD030C7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5" w:fontKey="{68EC4427-91D7-A346-9555-F6D2E2ACCBD5}"/>
    <w:embedBold r:id="rId16" w:fontKey="{C5CE9463-FB7B-634B-AC28-D300EAB1CF1E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7" w:fontKey="{A00A38AA-E7CF-6147-ADF0-E6C067B1A528}"/>
    <w:embedBold r:id="rId18" w:fontKey="{E26CC9B4-86DF-2D45-8946-EA28767D754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B4482AB6-568D-F443-A63C-348EB0952433}"/>
  </w:font>
  <w:font w:name="Nunito Light"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20" w:fontKey="{5B3E89B1-51D2-B644-8A6E-0B26610D85DF}"/>
  </w:font>
  <w:font w:name="MinionPro-Regular">
    <w:altName w:val="Calibri"/>
    <w:panose1 w:val="020B0604020202020204"/>
    <w:charset w:val="00"/>
    <w:family w:val="roman"/>
    <w:pitch w:val="variable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2" w:fontKey="{82F68AEE-036C-424D-89CC-C89867DBD7C1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3" w:fontKey="{F3112640-EABF-F943-A5FB-2682F1836BDB}"/>
    <w:embedBold r:id="rId24" w:fontKey="{8BC076E5-624D-B548-AF5F-8C65C29116B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5" w:fontKey="{4C5C8FAD-5506-A747-B3DF-C285C8CC355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6" w:fontKey="{FF2EB6E1-7F21-FD40-97C4-324158D24B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8242AE0" w14:textId="77777777" w:rsidR="000002F4" w:rsidRDefault="000002F4">
      <w:r>
        <w:separator/>
      </w:r>
    </w:p>
  </w:footnote>
  <w:footnote w:type="continuationSeparator" w:id="0">
    <w:p w14:paraId="41D83EFE" w14:textId="77777777" w:rsidR="000002F4" w:rsidRDefault="00000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96B6B"/>
    <w:multiLevelType w:val="multilevel"/>
    <w:tmpl w:val="695EA75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EC047E"/>
    <w:multiLevelType w:val="hybridMultilevel"/>
    <w:tmpl w:val="FE34B4FA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917780">
    <w:abstractNumId w:val="17"/>
  </w:num>
  <w:num w:numId="2" w16cid:durableId="1962883695">
    <w:abstractNumId w:val="22"/>
  </w:num>
  <w:num w:numId="3" w16cid:durableId="382750894">
    <w:abstractNumId w:val="28"/>
  </w:num>
  <w:num w:numId="4" w16cid:durableId="79179164">
    <w:abstractNumId w:val="15"/>
  </w:num>
  <w:num w:numId="5" w16cid:durableId="24793435">
    <w:abstractNumId w:val="23"/>
  </w:num>
  <w:num w:numId="6" w16cid:durableId="1143160372">
    <w:abstractNumId w:val="0"/>
  </w:num>
  <w:num w:numId="7" w16cid:durableId="1619872178">
    <w:abstractNumId w:val="1"/>
  </w:num>
  <w:num w:numId="8" w16cid:durableId="879172562">
    <w:abstractNumId w:val="2"/>
  </w:num>
  <w:num w:numId="9" w16cid:durableId="1928268028">
    <w:abstractNumId w:val="3"/>
  </w:num>
  <w:num w:numId="10" w16cid:durableId="496455146">
    <w:abstractNumId w:val="8"/>
  </w:num>
  <w:num w:numId="11" w16cid:durableId="611282049">
    <w:abstractNumId w:val="4"/>
  </w:num>
  <w:num w:numId="12" w16cid:durableId="976035073">
    <w:abstractNumId w:val="5"/>
  </w:num>
  <w:num w:numId="13" w16cid:durableId="742873431">
    <w:abstractNumId w:val="6"/>
  </w:num>
  <w:num w:numId="14" w16cid:durableId="2056418070">
    <w:abstractNumId w:val="7"/>
  </w:num>
  <w:num w:numId="15" w16cid:durableId="988560537">
    <w:abstractNumId w:val="9"/>
  </w:num>
  <w:num w:numId="16" w16cid:durableId="1484734750">
    <w:abstractNumId w:val="11"/>
  </w:num>
  <w:num w:numId="17" w16cid:durableId="1252664203">
    <w:abstractNumId w:val="20"/>
  </w:num>
  <w:num w:numId="18" w16cid:durableId="901789240">
    <w:abstractNumId w:val="14"/>
  </w:num>
  <w:num w:numId="19" w16cid:durableId="227541161">
    <w:abstractNumId w:val="34"/>
  </w:num>
  <w:num w:numId="20" w16cid:durableId="231551274">
    <w:abstractNumId w:val="31"/>
  </w:num>
  <w:num w:numId="21" w16cid:durableId="697661529">
    <w:abstractNumId w:val="35"/>
  </w:num>
  <w:num w:numId="22" w16cid:durableId="824319336">
    <w:abstractNumId w:val="29"/>
  </w:num>
  <w:num w:numId="23" w16cid:durableId="1674338041">
    <w:abstractNumId w:val="12"/>
  </w:num>
  <w:num w:numId="24" w16cid:durableId="1785421143">
    <w:abstractNumId w:val="13"/>
  </w:num>
  <w:num w:numId="25" w16cid:durableId="1601713862">
    <w:abstractNumId w:val="25"/>
  </w:num>
  <w:num w:numId="26" w16cid:durableId="1575163091">
    <w:abstractNumId w:val="19"/>
  </w:num>
  <w:num w:numId="27" w16cid:durableId="956643861">
    <w:abstractNumId w:val="10"/>
  </w:num>
  <w:num w:numId="28" w16cid:durableId="1742092528">
    <w:abstractNumId w:val="16"/>
  </w:num>
  <w:num w:numId="29" w16cid:durableId="233466538">
    <w:abstractNumId w:val="21"/>
  </w:num>
  <w:num w:numId="30" w16cid:durableId="1731881582">
    <w:abstractNumId w:val="30"/>
  </w:num>
  <w:num w:numId="31" w16cid:durableId="947666392">
    <w:abstractNumId w:val="33"/>
  </w:num>
  <w:num w:numId="32" w16cid:durableId="1681855717">
    <w:abstractNumId w:val="32"/>
  </w:num>
  <w:num w:numId="33" w16cid:durableId="98452773">
    <w:abstractNumId w:val="18"/>
  </w:num>
  <w:num w:numId="34" w16cid:durableId="365066296">
    <w:abstractNumId w:val="26"/>
  </w:num>
  <w:num w:numId="35" w16cid:durableId="2111773009">
    <w:abstractNumId w:val="27"/>
  </w:num>
  <w:num w:numId="36" w16cid:durableId="1582521932">
    <w:abstractNumId w:val="24"/>
  </w:num>
  <w:num w:numId="37" w16cid:durableId="1366129619">
    <w:abstractNumId w:val="2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9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02F4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48F6"/>
    <w:rsid w:val="000B2FCC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3C16"/>
    <w:rsid w:val="001B69B6"/>
    <w:rsid w:val="001B6D1F"/>
    <w:rsid w:val="001C60E8"/>
    <w:rsid w:val="001D2A32"/>
    <w:rsid w:val="00201A76"/>
    <w:rsid w:val="0024727F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13F05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1165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056C2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BD0"/>
    <w:rsid w:val="008F45A0"/>
    <w:rsid w:val="008F5881"/>
    <w:rsid w:val="0092652A"/>
    <w:rsid w:val="00940728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761BF"/>
    <w:rsid w:val="00B91396"/>
    <w:rsid w:val="00B95CCA"/>
    <w:rsid w:val="00BB2EA1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27F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qFormat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normaltextrun">
    <w:name w:val="normaltextrun"/>
    <w:basedOn w:val="DefaultParagraphFont"/>
    <w:rsid w:val="008056C2"/>
  </w:style>
  <w:style w:type="character" w:customStyle="1" w:styleId="eop">
    <w:name w:val="eop"/>
    <w:basedOn w:val="DefaultParagraphFont"/>
    <w:rsid w:val="00805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4E56B8-E91E-4987-ABB0-746446F54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6fd11-79d5-4789-a26b-8320e341e3bf"/>
    <ds:schemaRef ds:uri="b75983fa-2ef5-41c8-a731-0bc4b162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B5ADC9-A4D7-43CC-9C80-4E78F9BFD3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6A2BD3-34CF-43CC-8FA6-94931E8669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12</cp:revision>
  <cp:lastPrinted>2022-09-05T12:54:00Z</cp:lastPrinted>
  <dcterms:created xsi:type="dcterms:W3CDTF">2021-03-24T15:23:00Z</dcterms:created>
  <dcterms:modified xsi:type="dcterms:W3CDTF">2026-06-22T13:53:00Z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